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0C0" w:rsidRDefault="007656FC">
      <w:pPr>
        <w:pStyle w:val="NormalWeb"/>
        <w:spacing w:before="0" w:beforeAutospacing="0" w:after="0" w:afterAutospacing="0"/>
      </w:pPr>
      <w:r>
        <w:t> </w:t>
      </w:r>
    </w:p>
    <w:p w:rsidR="00FC70C0" w:rsidRDefault="007656FC">
      <w:pPr>
        <w:rPr>
          <w:rFonts w:eastAsia="Times New Roman"/>
        </w:rPr>
      </w:pPr>
      <w:bookmarkStart w:id="0" w:name="_GoBack"/>
      <w:r>
        <w:rPr>
          <w:rFonts w:eastAsia="Times New Roman"/>
          <w:noProof/>
        </w:rPr>
        <w:lastRenderedPageBreak/>
        <w:drawing>
          <wp:inline distT="0" distB="0" distL="0" distR="0">
            <wp:extent cx="7620000" cy="10744200"/>
            <wp:effectExtent l="0" t="0" r="0" b="0"/>
            <wp:docPr id="1" name="Picture 1" descr="Machine generated alternative text: The Treaty of Versailles &#10;After the First World War had ended in 1918, each of the previously &#10;contributing countries was left either in debt or had to deal with financial &#10;struggle. America, Britain and France (or “&#10;the big three&#10;”, excluding Italy) &#10;wanted to stop the spread of communism and felt Germany should be brought &#10;to its knees. They wanted Germany strong enough to stop communism, but &#10;weak from punishment as they were strongly blamed for the First World War.  &#10; &#10; &#10; &#10; &#10;The financial penalties that the treaty would &#10;inevitably impose on Germany were essentially &#10;forced upon them, which initially meant that &#10;Germany had to sign the “peace treaty”.  &#10;  &#10;Reference: Google Images | “The big four 1919”, source: Wikipedia &#10;Reference: Google Images | “The Treaty of Versailles”, &#10;source: Wikipedia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hine generated alternative text: The Treaty of Versailles &#10;After the First World War had ended in 1918, each of the previously &#10;contributing countries was left either in debt or had to deal with financial &#10;struggle. America, Britain and France (or “&#10;the big three&#10;”, excluding Italy) &#10;wanted to stop the spread of communism and felt Germany should be brought &#10;to its knees. They wanted Germany strong enough to stop communism, but &#10;weak from punishment as they were strongly blamed for the First World War.  &#10; &#10; &#10; &#10; &#10;The financial penalties that the treaty would &#10;inevitably impose on Germany were essentially &#10;forced upon them, which initially meant that &#10;Germany had to sign the “peace treaty”.  &#10;  &#10;Reference: Google Images | “The big four 1919”, source: Wikipedia &#10;Reference: Google Images | “The Treaty of Versailles”, &#10;source: Wikipedia &#10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eastAsia="Times New Roman"/>
          <w:noProof/>
        </w:rPr>
        <w:drawing>
          <wp:inline distT="0" distB="0" distL="0" distR="0">
            <wp:extent cx="7620000" cy="10744200"/>
            <wp:effectExtent l="0" t="0" r="0" b="0"/>
            <wp:docPr id="2" name="Picture 2" descr="Machine generated alternative text: This stopped Germany’s original intentions to expand its empire in 1914 and, in &#10;1921, this left Germany 132 billion Marks (then $31.4 billion or £6.6 billion, &#10;roughly equivalent to US $442 billion or UK £284 billion in 2015) left to pay.&#10; &#10; &#10;The Reparations Bill – April &#10;1921 &#10;In April 1921, the League of Nations &#10;agreed a sum of £6.6 billion – in &#10;instalments, until 1984 – and &#10;defeated Germany had to agree to &#10;pay. £50 million was paid in 1921, &#10;however an economic crisis &#10;occurred in July 1922, and Germany &#10;was unfortunately forced to delay &#10;reparation payments by six months.  &#10; &#10;The German government failed &#10;to make its payment once again &#10;in 1923, which consequently &#10;lead to French and Belgian &#10;troops entering Germany in &#10;January 1923 and taking back &#10;what was theirs.&#10; &#10; &#10;Reference: &#10;Google Images | “The signing &#10;of the Treaty of Versailles” &#10;References: Google Images | “The French occupation of the Ruhr”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hine generated alternative text: This stopped Germany’s original intentions to expand its empire in 1914 and, in &#10;1921, this left Germany 132 billion Marks (then $31.4 billion or £6.6 billion, &#10;roughly equivalent to US $442 billion or UK £284 billion in 2015) left to pay.&#10; &#10; &#10;The Reparations Bill – April &#10;1921 &#10;In April 1921, the League of Nations &#10;agreed a sum of £6.6 billion – in &#10;instalments, until 1984 – and &#10;defeated Germany had to agree to &#10;pay. £50 million was paid in 1921, &#10;however an economic crisis &#10;occurred in July 1922, and Germany &#10;was unfortunately forced to delay &#10;reparation payments by six months.  &#10; &#10;The German government failed &#10;to make its payment once again &#10;in 1923, which consequently &#10;lead to French and Belgian &#10;troops entering Germany in &#10;January 1923 and taking back &#10;what was theirs.&#10; &#10; &#10;Reference: &#10;Google Images | “The signing &#10;of the Treaty of Versailles” &#10;References: Google Images | “The French occupation of the Ruhr” &#10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3DC4">
        <w:rPr>
          <w:rFonts w:eastAsia="Times New Roman"/>
          <w:noProof/>
        </w:rPr>
        <w:t>c</w:t>
      </w:r>
      <w:r>
        <w:rPr>
          <w:rFonts w:eastAsia="Times New Roman"/>
          <w:noProof/>
        </w:rPr>
        <w:drawing>
          <wp:inline distT="0" distB="0" distL="0" distR="0">
            <wp:extent cx="7620000" cy="10744200"/>
            <wp:effectExtent l="0" t="0" r="0" b="0"/>
            <wp:docPr id="3" name="Picture 3" descr="Machine generated alternative text: Hyperinflation – 1923 &#10;Germany went on a protest by &#10;passive resistance&#10;, which meant &#10;they refused to work. This caused &#10;a continuous struggle as Germany &#10;was already in millions of pounds &#10;worth of debt and people not &#10;working would only make things &#10;worse, and the government could &#10;not afford the costs of the &#10;resistance.&#10;  &#10;During the French occupation, the &#10;Weimar government ordered a &#10;strike in the Ruhr which had a &#10;devastating impact on the already &#10;plummeting German economy. &#10;Industrial production in &#10;Germany’s most important region &#10;caused the collapse of German &#10;currency, so the government compromised and began to &#10;print&#10; money; this &#10;included war loans of over £220 million.&#10;  &#10; &#10;This image shows people burning money as it was “easier than buying coal” &#10;References: Google Images | “Hyperinflation in 1923”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hine generated alternative text: Hyperinflation – 1923 &#10;Germany went on a protest by &#10;passive resistance&#10;, which meant &#10;they refused to work. This caused &#10;a continuous struggle as Germany &#10;was already in millions of pounds &#10;worth of debt and people not &#10;working would only make things &#10;worse, and the government could &#10;not afford the costs of the &#10;resistance.&#10;  &#10;During the French occupation, the &#10;Weimar government ordered a &#10;strike in the Ruhr which had a &#10;devastating impact on the already &#10;plummeting German economy. &#10;Industrial production in &#10;Germany’s most important region &#10;caused the collapse of German &#10;currency, so the government compromised and began to &#10;print&#10; money; this &#10;included war loans of over £220 million.&#10;  &#10; &#10;This image shows people burning money as it was “easier than buying coal” &#10;References: Google Images | “Hyperinflation in 1923” &#10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7620000" cy="10744200"/>
            <wp:effectExtent l="0" t="0" r="0" b="0"/>
            <wp:docPr id="4" name="Picture 4" descr="Machine generated alternative text: Hyperinflation&#10; began in 1923 and German economy had been brought to its &#10;knees. A loaf of bread that cost 163 marks in January 1923 had risen to &#10;200 &#10;billion marks&#10; by that same November. &#10; &#10; &#10; &#10;In July 1922 it had cost 500 marks to buy a single US dollar but however, by &#10;December 1923, it would cost 4,200 billion (just for one). As a result, money &#10;became worthless. &#10; &#10;  &#10;References: Google Images | “Hyperinflation in 1923”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hine generated alternative text: Hyperinflation&#10; began in 1923 and German economy had been brought to its &#10;knees. A loaf of bread that cost 163 marks in January 1923 had risen to &#10;200 &#10;billion marks&#10; by that same November. &#10; &#10; &#10; &#10;In July 1922 it had cost 500 marks to buy a single US dollar but however, by &#10;December 1923, it would cost 4,200 billion (just for one). As a result, money &#10;became worthless. &#10; &#10;  &#10;References: Google Images | “Hyperinflation in 1923” 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7620000" cy="10744200"/>
            <wp:effectExtent l="0" t="0" r="0" b="0"/>
            <wp:docPr id="5" name="Picture 5" descr="Machine generated alternative text: Gustav Stresemann’s end to Hyperinflation &#10; &#10;Gustav Stresemann’s introduction of &#10;the &#10;Rentenmark&#10; brought an end to &#10;Hyperinflation and helped Germany &#10;rebuild its economy.  The &#10;Rentenmark was introduced at a &#10;rate of one Rentenmark to equal &#10;one trillion old marks, with an &#10;exchange rate of one United States &#10;dollar to equal &#10;4.2 Rentenmarks&#10;. &#10; &#10;The Dawes Plan, 1924: &#10;The Dawes Plan was essentially &#10;assistance from the USA.  America &#10;would loan money to Germany and &#10;this would allow Germany to invest &#10;in its industry, which would support &#10;growth in employment and demand for goods then ascended. As a result, the &#10;profits in German economy then accelerated in contrast to the catastrophe of &#10;1923, and by 1927 German industry seemed to have recovered very well. &#10;Production had &#10;increased by over 35%&#10; since 1923.&#10;  &#10;Workers’ wages rose during this period, more importantly, their weekly wages &#10;rose by over 30% between 1924 and 1928. However, the down side was that &#10;people working in public services did not increase as quickly.&#10; &#10;References: &#10;Google Images | “Gustav &#10;Stresemann” &#10;Google Images | “German &#10;Rentenmark”, source: Wikipedia&#10;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hine generated alternative text: Gustav Stresemann’s end to Hyperinflation &#10; &#10;Gustav Stresemann’s introduction of &#10;the &#10;Rentenmark&#10; brought an end to &#10;Hyperinflation and helped Germany &#10;rebuild its economy.  The &#10;Rentenmark was introduced at a &#10;rate of one Rentenmark to equal &#10;one trillion old marks, with an &#10;exchange rate of one United States &#10;dollar to equal &#10;4.2 Rentenmarks&#10;. &#10; &#10;The Dawes Plan, 1924: &#10;The Dawes Plan was essentially &#10;assistance from the USA.  America &#10;would loan money to Germany and &#10;this would allow Germany to invest &#10;in its industry, which would support &#10;growth in employment and demand for goods then ascended. As a result, the &#10;profits in German economy then accelerated in contrast to the catastrophe of &#10;1923, and by 1927 German industry seemed to have recovered very well. &#10;Production had &#10;increased by over 35%&#10; since 1923.&#10;  &#10;Workers’ wages rose during this period, more importantly, their weekly wages &#10;rose by over 30% between 1924 and 1928. However, the down side was that &#10;people working in public services did not increase as quickly.&#10; &#10;References: &#10;Google Images | “Gustav &#10;Stresemann” &#10;Google Images | “German &#10;Rentenmark”, source: Wikipedia&#10; &#10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7620000" cy="10744200"/>
            <wp:effectExtent l="0" t="0" r="0" b="0"/>
            <wp:docPr id="6" name="Picture 6" descr="Machine generated alternative text: New York: Photo shows left to right, Owen D. Young, Gen. Charles &#10;G. Dawes and Henry M. Robinson now from departed the SS &#10;Leviathan as they returned from the reparations settlement in &#10;France and Germany, 1924. &#10; &#10; &#10;  &#10;Reference: Google Images | “Dawes, Young and Robinson”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hine generated alternative text: New York: Photo shows left to right, Owen D. Young, Gen. Charles &#10;G. Dawes and Henry M. Robinson now from departed the SS &#10;Leviathan as they returned from the reparations settlement in &#10;France and Germany, 1924. &#10; &#10; &#10;  &#10;Reference: Google Images | “Dawes, Young and Robinson” &#10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7620000" cy="10744200"/>
            <wp:effectExtent l="0" t="0" r="0" b="0"/>
            <wp:docPr id="7" name="Picture 7" descr="Machine generated alternative text: Google images: “The Dawes Plan” - This is showing the drastic change in debt &#10;for Germany and how German Economy improved rapidly as the years &#10;proceeded. &#10; &#10; &#10;The Young Plan – 1929 &#10;The Young Plan reduced German reparation payments to &#10;112 billion gold &#10;marks&#10;, which was originally 269 billion gold marks, and this would be payable &#10;over 59 years. The plan was written by a committee headed (1929 – 1930) by &#10;American, &#10;Owen Young&#10;. Each year, Germany only had to pay one third of the &#10;two billion marks due, the remainder would then only have to be paid if it &#10;would not damage Germany’s economy too much.  &#10;  &#10;Reference: Google &#10;Images | “European debt after the Great War”&#10;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hine generated alternative text: Google images: “The Dawes Plan” - This is showing the drastic change in debt &#10;for Germany and how German Economy improved rapidly as the years &#10;proceeded. &#10; &#10; &#10;The Young Plan – 1929 &#10;The Young Plan reduced German reparation payments to &#10;112 billion gold &#10;marks&#10;, which was originally 269 billion gold marks, and this would be payable &#10;over 59 years. The plan was written by a committee headed (1929 – 1930) by &#10;American, &#10;Owen Young&#10;. Each year, Germany only had to pay one third of the &#10;two billion marks due, the remainder would then only have to be paid if it &#10;would not damage Germany’s economy too much.  &#10;  &#10;Reference: Google &#10;Images | “European debt after the Great War”&#10; &#10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7620000" cy="10744200"/>
            <wp:effectExtent l="0" t="0" r="0" b="0"/>
            <wp:docPr id="8" name="Picture 8" descr="Machine generated alternative text: Germany’s Slow Recovery: 1927 – 1930 &#10;1927: &#10;New welfare laws to help protect workers if they became unemployed &#10;were introduced in 1927; this comprehensive welfare system was seen as a big &#10;achievement. However, the negative side was that the government did end up &#10;with a significant amount of welfare bills. &#10; &#10;1928: &#10;There were serious debates between trade unions and employers over &#10;workers’ pay and the influence of trade unions. Yet German industrial &#10;production was finally higher than it had been since WWI. Big businesses, such &#10;as steel and chemical, were doing particularly well. &#10;1929: &#10;Farmers became poorer because food prices &#10;were falling. Farm workers’ earnings were little &#10;more than half the national average and many &#10;farmers were in debt. Increasingly towards the end &#10;of this period, small shopkeepers saw their &#10;businesses threatened by large department stores. &#10;1930: &#10;By 1930 Germany was one of the world’s &#10;leading exporters of manufactured goods. &#10;Reference: Google Images | “German Industry 1930” &#10;Reference: Google Images | “Weimar Germany Cabaret, the Golden Years: 1924 – 1929”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hine generated alternative text: Germany’s Slow Recovery: 1927 – 1930 &#10;1927: &#10;New welfare laws to help protect workers if they became unemployed &#10;were introduced in 1927; this comprehensive welfare system was seen as a big &#10;achievement. However, the negative side was that the government did end up &#10;with a significant amount of welfare bills. &#10; &#10;1928: &#10;There were serious debates between trade unions and employers over &#10;workers’ pay and the influence of trade unions. Yet German industrial &#10;production was finally higher than it had been since WWI. Big businesses, such &#10;as steel and chemical, were doing particularly well. &#10;1929: &#10;Farmers became poorer because food prices &#10;were falling. Farm workers’ earnings were little &#10;more than half the national average and many &#10;farmers were in debt. Increasingly towards the end &#10;of this period, small shopkeepers saw their &#10;businesses threatened by large department stores. &#10;1930: &#10;By 1930 Germany was one of the world’s &#10;leading exporters of manufactured goods. &#10;Reference: Google Images | “German Industry 1930” &#10;Reference: Google Images | “Weimar Germany Cabaret, the Golden Years: 1924 – 1929” &#10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70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9"/>
  <w:proofState w:spelling="clean" w:grammar="clean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656FC"/>
    <w:rsid w:val="00015324"/>
    <w:rsid w:val="007656FC"/>
    <w:rsid w:val="00AE3DC4"/>
    <w:rsid w:val="00FC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56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6FC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56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6F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University Library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Clemens Gresser</dc:creator>
  <cp:lastModifiedBy>Clemens Gresser</cp:lastModifiedBy>
  <cp:revision>3</cp:revision>
  <dcterms:created xsi:type="dcterms:W3CDTF">2015-07-17T13:05:00Z</dcterms:created>
  <dcterms:modified xsi:type="dcterms:W3CDTF">2015-07-17T13:07:00Z</dcterms:modified>
</cp:coreProperties>
</file>